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867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6226"/>
      </w:tblGrid>
      <w:tr w:rsidR="000A11AF" w:rsidTr="00564098">
        <w:trPr>
          <w:trHeight w:val="1079"/>
        </w:trPr>
        <w:tc>
          <w:tcPr>
            <w:tcW w:w="8674" w:type="dxa"/>
            <w:gridSpan w:val="3"/>
          </w:tcPr>
          <w:p w:rsidR="000A11AF" w:rsidRDefault="00E43555">
            <w:pPr>
              <w:pStyle w:val="TableParagraph"/>
              <w:spacing w:before="16"/>
              <w:ind w:left="730" w:right="701"/>
              <w:jc w:val="center"/>
              <w:rPr>
                <w:rFonts w:ascii="Malgun Gothic" w:eastAsia="Malgun Gothic" w:hint="eastAsia"/>
                <w:sz w:val="28"/>
              </w:rPr>
            </w:pPr>
            <w:r>
              <w:rPr>
                <w:rFonts w:ascii="Malgun Gothic" w:eastAsia="Malgun Gothic" w:hint="eastAsia"/>
                <w:w w:val="95"/>
                <w:sz w:val="28"/>
              </w:rPr>
              <w:t>蓋夏圖書館電子書＿西班牙語＿聽說</w:t>
            </w:r>
          </w:p>
          <w:p w:rsidR="000A11AF" w:rsidRDefault="00E43555">
            <w:pPr>
              <w:pStyle w:val="TableParagraph"/>
              <w:spacing w:before="78"/>
              <w:ind w:left="730" w:right="70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color w:val="0000FF"/>
                <w:sz w:val="24"/>
              </w:rPr>
              <w:t>(</w:t>
            </w:r>
            <w:r>
              <w:rPr>
                <w:rFonts w:ascii="Malgun Gothic" w:eastAsia="Malgun Gothic" w:hint="eastAsia"/>
                <w:color w:val="0000FF"/>
                <w:sz w:val="24"/>
              </w:rPr>
              <w:t>請點選條碼號，線上閱覽；校外閱覽，請輸入靜宜入口網站帳密</w:t>
            </w:r>
            <w:r>
              <w:rPr>
                <w:rFonts w:ascii="Times New Roman" w:eastAsia="Times New Roman"/>
                <w:color w:val="0000FF"/>
                <w:sz w:val="24"/>
              </w:rPr>
              <w:t>)</w:t>
            </w:r>
          </w:p>
        </w:tc>
      </w:tr>
      <w:tr w:rsidR="000A11AF" w:rsidTr="00564098">
        <w:trPr>
          <w:trHeight w:val="359"/>
        </w:trPr>
        <w:tc>
          <w:tcPr>
            <w:tcW w:w="648" w:type="dxa"/>
          </w:tcPr>
          <w:p w:rsidR="000A11AF" w:rsidRDefault="00E43555">
            <w:pPr>
              <w:pStyle w:val="TableParagraph"/>
              <w:spacing w:before="0" w:line="336" w:lineRule="exact"/>
              <w:rPr>
                <w:rFonts w:ascii="Malgun Gothic" w:eastAsia="Malgun Gothic" w:hint="eastAsia"/>
                <w:sz w:val="20"/>
              </w:rPr>
            </w:pPr>
            <w:r>
              <w:rPr>
                <w:rFonts w:ascii="Malgun Gothic" w:eastAsia="Malgun Gothic" w:hint="eastAsia"/>
                <w:w w:val="95"/>
                <w:sz w:val="20"/>
              </w:rPr>
              <w:t>序號</w:t>
            </w:r>
          </w:p>
        </w:tc>
        <w:tc>
          <w:tcPr>
            <w:tcW w:w="1800" w:type="dxa"/>
          </w:tcPr>
          <w:p w:rsidR="000A11AF" w:rsidRDefault="00E43555">
            <w:pPr>
              <w:pStyle w:val="TableParagraph"/>
              <w:spacing w:before="0" w:line="340" w:lineRule="exact"/>
              <w:rPr>
                <w:rFonts w:ascii="Malgun Gothic" w:eastAsia="Malgun Gothic" w:hint="eastAsia"/>
                <w:sz w:val="24"/>
              </w:rPr>
            </w:pPr>
            <w:r>
              <w:rPr>
                <w:rFonts w:ascii="Malgun Gothic" w:eastAsia="Malgun Gothic" w:hint="eastAsia"/>
                <w:sz w:val="24"/>
              </w:rPr>
              <w:t>條號號</w:t>
            </w:r>
          </w:p>
        </w:tc>
        <w:tc>
          <w:tcPr>
            <w:tcW w:w="6226" w:type="dxa"/>
          </w:tcPr>
          <w:p w:rsidR="000A11AF" w:rsidRDefault="00E43555">
            <w:pPr>
              <w:pStyle w:val="TableParagraph"/>
              <w:spacing w:before="0" w:line="340" w:lineRule="exact"/>
              <w:rPr>
                <w:rFonts w:ascii="Malgun Gothic" w:eastAsia="Malgun Gothic" w:hint="eastAsia"/>
                <w:sz w:val="24"/>
              </w:rPr>
            </w:pPr>
            <w:r>
              <w:rPr>
                <w:rFonts w:ascii="Malgun Gothic" w:eastAsia="Malgun Gothic" w:hint="eastAsia"/>
                <w:sz w:val="24"/>
              </w:rPr>
              <w:t>書名</w:t>
            </w:r>
          </w:p>
        </w:tc>
      </w:tr>
      <w:tr w:rsidR="000A11AF" w:rsidTr="00564098">
        <w:trPr>
          <w:trHeight w:val="361"/>
        </w:trPr>
        <w:tc>
          <w:tcPr>
            <w:tcW w:w="648" w:type="dxa"/>
          </w:tcPr>
          <w:p w:rsidR="000A11AF" w:rsidRDefault="00E43555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00" w:type="dxa"/>
          </w:tcPr>
          <w:p w:rsidR="000A11AF" w:rsidRPr="00564098" w:rsidRDefault="00C41E37">
            <w:pPr>
              <w:pStyle w:val="TableParagraph"/>
              <w:spacing w:before="37"/>
              <w:rPr>
                <w:rFonts w:ascii="Times New Roman" w:eastAsiaTheme="minorEastAsia" w:hint="eastAsia"/>
                <w:sz w:val="24"/>
              </w:rPr>
            </w:pPr>
            <w:hyperlink r:id="rId6" w:history="1">
              <w:r w:rsidR="00E43555" w:rsidRPr="00B16012">
                <w:rPr>
                  <w:rStyle w:val="a4"/>
                  <w:rFonts w:ascii="Times New Roman"/>
                  <w:sz w:val="24"/>
                </w:rPr>
                <w:t>V0044292</w:t>
              </w:r>
            </w:hyperlink>
          </w:p>
        </w:tc>
        <w:tc>
          <w:tcPr>
            <w:tcW w:w="6226" w:type="dxa"/>
          </w:tcPr>
          <w:p w:rsidR="000A11AF" w:rsidRDefault="00E43555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Spanish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house.</w:t>
            </w:r>
            <w:r w:rsidR="0056409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0A11AF" w:rsidTr="00564098">
        <w:trPr>
          <w:trHeight w:val="359"/>
        </w:trPr>
        <w:tc>
          <w:tcPr>
            <w:tcW w:w="648" w:type="dxa"/>
          </w:tcPr>
          <w:p w:rsidR="000A11AF" w:rsidRDefault="00E435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00" w:type="dxa"/>
          </w:tcPr>
          <w:p w:rsidR="000A11AF" w:rsidRDefault="00C41E37">
            <w:pPr>
              <w:pStyle w:val="TableParagraph"/>
              <w:rPr>
                <w:rFonts w:ascii="Times New Roman"/>
                <w:sz w:val="24"/>
              </w:rPr>
            </w:pPr>
            <w:hyperlink r:id="rId7" w:history="1">
              <w:r w:rsidR="00E43555" w:rsidRPr="00564098">
                <w:rPr>
                  <w:rStyle w:val="a4"/>
                  <w:rFonts w:ascii="Times New Roman"/>
                  <w:sz w:val="24"/>
                </w:rPr>
                <w:t>V0029765</w:t>
              </w:r>
            </w:hyperlink>
          </w:p>
        </w:tc>
        <w:tc>
          <w:tcPr>
            <w:tcW w:w="6226" w:type="dxa"/>
          </w:tcPr>
          <w:p w:rsidR="000A11AF" w:rsidRDefault="00E4355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Countdown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spanish.</w:t>
            </w:r>
          </w:p>
        </w:tc>
      </w:tr>
      <w:tr w:rsidR="000A11AF" w:rsidTr="00564098">
        <w:trPr>
          <w:trHeight w:val="359"/>
        </w:trPr>
        <w:tc>
          <w:tcPr>
            <w:tcW w:w="648" w:type="dxa"/>
          </w:tcPr>
          <w:p w:rsidR="000A11AF" w:rsidRDefault="00E435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00" w:type="dxa"/>
          </w:tcPr>
          <w:p w:rsidR="000A11AF" w:rsidRDefault="00C41E37">
            <w:pPr>
              <w:pStyle w:val="TableParagraph"/>
              <w:rPr>
                <w:rFonts w:ascii="Times New Roman"/>
                <w:sz w:val="24"/>
              </w:rPr>
            </w:pPr>
            <w:hyperlink r:id="rId8" w:history="1">
              <w:r w:rsidR="00E43555" w:rsidRPr="00B16012">
                <w:rPr>
                  <w:rStyle w:val="a4"/>
                  <w:rFonts w:ascii="Times New Roman"/>
                  <w:sz w:val="24"/>
                </w:rPr>
                <w:t>V0043110</w:t>
              </w:r>
            </w:hyperlink>
          </w:p>
        </w:tc>
        <w:tc>
          <w:tcPr>
            <w:tcW w:w="6226" w:type="dxa"/>
          </w:tcPr>
          <w:p w:rsidR="000A11AF" w:rsidRDefault="00E4355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McGraw-Hill's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spanish.</w:t>
            </w:r>
          </w:p>
        </w:tc>
      </w:tr>
      <w:tr w:rsidR="000A11AF" w:rsidTr="00564098">
        <w:trPr>
          <w:trHeight w:val="359"/>
        </w:trPr>
        <w:tc>
          <w:tcPr>
            <w:tcW w:w="648" w:type="dxa"/>
          </w:tcPr>
          <w:p w:rsidR="000A11AF" w:rsidRDefault="00E4355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00" w:type="dxa"/>
          </w:tcPr>
          <w:p w:rsidR="000A11AF" w:rsidRDefault="00C41E37">
            <w:pPr>
              <w:pStyle w:val="TableParagraph"/>
              <w:rPr>
                <w:rFonts w:ascii="Times New Roman"/>
                <w:sz w:val="24"/>
              </w:rPr>
            </w:pPr>
            <w:hyperlink r:id="rId9" w:history="1">
              <w:r w:rsidR="00E43555" w:rsidRPr="00B16012">
                <w:rPr>
                  <w:rStyle w:val="a4"/>
                  <w:rFonts w:ascii="Times New Roman"/>
                  <w:sz w:val="24"/>
                </w:rPr>
                <w:t>V0039634</w:t>
              </w:r>
            </w:hyperlink>
          </w:p>
        </w:tc>
        <w:tc>
          <w:tcPr>
            <w:tcW w:w="6226" w:type="dxa"/>
          </w:tcPr>
          <w:p w:rsidR="000A11AF" w:rsidRDefault="00E43555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Conversation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guide.</w:t>
            </w:r>
          </w:p>
        </w:tc>
      </w:tr>
      <w:tr w:rsidR="000A11AF" w:rsidTr="00564098">
        <w:trPr>
          <w:trHeight w:val="362"/>
        </w:trPr>
        <w:tc>
          <w:tcPr>
            <w:tcW w:w="648" w:type="dxa"/>
          </w:tcPr>
          <w:p w:rsidR="000A11AF" w:rsidRDefault="00E43555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800" w:type="dxa"/>
          </w:tcPr>
          <w:p w:rsidR="000A11AF" w:rsidRDefault="00C41E37">
            <w:pPr>
              <w:pStyle w:val="TableParagraph"/>
              <w:spacing w:before="37"/>
              <w:rPr>
                <w:rFonts w:ascii="Times New Roman"/>
                <w:sz w:val="24"/>
              </w:rPr>
            </w:pPr>
            <w:hyperlink r:id="rId10" w:history="1">
              <w:r w:rsidR="00E43555" w:rsidRPr="00B16012">
                <w:rPr>
                  <w:rStyle w:val="a4"/>
                  <w:rFonts w:ascii="Times New Roman"/>
                  <w:sz w:val="24"/>
                </w:rPr>
                <w:t>V0006400</w:t>
              </w:r>
            </w:hyperlink>
          </w:p>
        </w:tc>
        <w:tc>
          <w:tcPr>
            <w:tcW w:w="6226" w:type="dxa"/>
          </w:tcPr>
          <w:p w:rsidR="000A11AF" w:rsidRDefault="00E43555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Communicating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spanish.</w:t>
            </w:r>
          </w:p>
        </w:tc>
      </w:tr>
    </w:tbl>
    <w:p w:rsidR="00E43555" w:rsidRDefault="00E43555">
      <w:bookmarkStart w:id="0" w:name="_GoBack"/>
      <w:bookmarkEnd w:id="0"/>
    </w:p>
    <w:sectPr w:rsidR="00E43555">
      <w:type w:val="continuous"/>
      <w:pgSz w:w="11930" w:h="16850"/>
      <w:pgMar w:top="1440" w:right="16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37" w:rsidRDefault="00C41E37" w:rsidP="00C41E37">
      <w:r>
        <w:separator/>
      </w:r>
    </w:p>
  </w:endnote>
  <w:endnote w:type="continuationSeparator" w:id="0">
    <w:p w:rsidR="00C41E37" w:rsidRDefault="00C41E37" w:rsidP="00C4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37" w:rsidRDefault="00C41E37" w:rsidP="00C41E37">
      <w:r>
        <w:separator/>
      </w:r>
    </w:p>
  </w:footnote>
  <w:footnote w:type="continuationSeparator" w:id="0">
    <w:p w:rsidR="00C41E37" w:rsidRDefault="00C41E37" w:rsidP="00C4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AF"/>
    <w:rsid w:val="000A11AF"/>
    <w:rsid w:val="00564098"/>
    <w:rsid w:val="006101AA"/>
    <w:rsid w:val="00B16012"/>
    <w:rsid w:val="00C41E37"/>
    <w:rsid w:val="00E4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C4033"/>
  <w15:docId w15:val="{E52F066C-F27A-4E56-ABA9-FE53B0EC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107"/>
    </w:pPr>
  </w:style>
  <w:style w:type="character" w:styleId="a4">
    <w:name w:val="Hyperlink"/>
    <w:basedOn w:val="a0"/>
    <w:uiPriority w:val="99"/>
    <w:unhideWhenUsed/>
    <w:rsid w:val="005640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40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4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41E37"/>
    <w:rPr>
      <w:rFonts w:ascii="Arial MT" w:eastAsia="Arial MT" w:hAnsi="Arial MT" w:cs="Arial M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41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41E37"/>
    <w:rPr>
      <w:rFonts w:ascii="Arial MT" w:eastAsia="Arial MT" w:hAnsi="Arial MT" w:cs="Arial MT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pacx.lib.pu.edu.tw/bookDetail/498962?qs=%7B%5Eurl3%2C%2Fsearch4%2Cquery%5E%3A%7B%5E%2Cs23%2CACN4%2C%2Cs13%2CV0043110%5E%7D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pacx.lib.pu.edu.tw/bookDetail/488463?qs=%7B%5Eurl3%2C%2Fsearch4%2Cquery%5E%3A%7B%5E%2Cs23%2CACN4%2C%2Cs13%2CV0029765%5E%7D%7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pacx.lib.pu.edu.tw/bookDetail/499815?qs=%7B%5Eurl3%2C%2Fsearch4%2Cquery%5E%3A%7B%5E%2Cs23%2CACN4%2C%2Cs13%2CV0044292%5E%7D%7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ebpacx.lib.pu.edu.tw/bookDetail/479894?qs=%7B%5Eurl3%2C%2Fsearch4%2Cquery%5E%3A%7B%5E%2Cs23%2CACN4%2C%2Cs13%2CV0006400%5E%7D%7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bpacx.lib.pu.edu.tw/bookDetail/495001?qs=%7B%5Eurl3%2C%2Fsearch4%2Cquery%5E%3A%7B%5E%2Cs23%2CACN4%2C%2Cs13%2CV0039634%5E%7D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蓋夏圖書館電子書＿西班牙＿讀寫 / 文法</dc:title>
  <dc:creator>Luking Library</dc:creator>
  <cp:lastModifiedBy>蓋夏圖書館知識服務組-李曉明</cp:lastModifiedBy>
  <cp:revision>4</cp:revision>
  <dcterms:created xsi:type="dcterms:W3CDTF">2023-12-14T07:00:00Z</dcterms:created>
  <dcterms:modified xsi:type="dcterms:W3CDTF">2024-01-30T03:06:00Z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2023-12-14T00:00:00Z</vt:filetime>
  </property>
</Properties>
</file>